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774F8" w14:textId="79B077FC" w:rsidR="007E0FC6" w:rsidRPr="00380C19" w:rsidRDefault="00114077" w:rsidP="00380C19">
      <w:pPr>
        <w:jc w:val="center"/>
        <w:rPr>
          <w:b/>
          <w:bCs/>
          <w:sz w:val="28"/>
          <w:szCs w:val="28"/>
          <w:u w:val="thick"/>
        </w:rPr>
      </w:pPr>
      <w:r w:rsidRPr="00380C19">
        <w:rPr>
          <w:b/>
          <w:bCs/>
          <w:sz w:val="28"/>
          <w:szCs w:val="28"/>
          <w:u w:val="thick"/>
        </w:rPr>
        <w:t>Biochar Kiln Safety Checklist</w:t>
      </w:r>
    </w:p>
    <w:p w14:paraId="51116322" w14:textId="15307F78" w:rsidR="00114077" w:rsidRPr="00380C19" w:rsidRDefault="00114077" w:rsidP="00114077">
      <w:pPr>
        <w:pStyle w:val="ListParagraph"/>
        <w:numPr>
          <w:ilvl w:val="0"/>
          <w:numId w:val="1"/>
        </w:numPr>
        <w:rPr>
          <w:sz w:val="24"/>
          <w:szCs w:val="24"/>
        </w:rPr>
      </w:pPr>
      <w:r w:rsidRPr="00380C19">
        <w:rPr>
          <w:sz w:val="24"/>
          <w:szCs w:val="24"/>
        </w:rPr>
        <w:t>Safety Briefing with all participants to cover following topics</w:t>
      </w:r>
    </w:p>
    <w:p w14:paraId="7444717C" w14:textId="09924C7C" w:rsidR="00380C19" w:rsidRPr="00380C19" w:rsidRDefault="00380C19" w:rsidP="00114077">
      <w:pPr>
        <w:pStyle w:val="ListParagraph"/>
        <w:numPr>
          <w:ilvl w:val="1"/>
          <w:numId w:val="1"/>
        </w:numPr>
        <w:rPr>
          <w:sz w:val="24"/>
          <w:szCs w:val="24"/>
        </w:rPr>
      </w:pPr>
      <w:r w:rsidRPr="00380C19">
        <w:rPr>
          <w:sz w:val="24"/>
          <w:szCs w:val="24"/>
        </w:rPr>
        <w:t>Identify Primary and Secondary Safety Officers</w:t>
      </w:r>
    </w:p>
    <w:p w14:paraId="3395DEC4" w14:textId="5DD29FAC" w:rsidR="00114077" w:rsidRPr="00380C19" w:rsidRDefault="00114077" w:rsidP="00114077">
      <w:pPr>
        <w:pStyle w:val="ListParagraph"/>
        <w:numPr>
          <w:ilvl w:val="1"/>
          <w:numId w:val="1"/>
        </w:numPr>
        <w:rPr>
          <w:sz w:val="24"/>
          <w:szCs w:val="24"/>
        </w:rPr>
      </w:pPr>
      <w:r w:rsidRPr="00380C19">
        <w:rPr>
          <w:sz w:val="24"/>
          <w:szCs w:val="24"/>
        </w:rPr>
        <w:t>PPE</w:t>
      </w:r>
    </w:p>
    <w:p w14:paraId="3475502B" w14:textId="77777777" w:rsidR="00684D2E" w:rsidRDefault="00114077" w:rsidP="00114077">
      <w:pPr>
        <w:pStyle w:val="ListParagraph"/>
        <w:numPr>
          <w:ilvl w:val="2"/>
          <w:numId w:val="1"/>
        </w:numPr>
        <w:rPr>
          <w:sz w:val="24"/>
          <w:szCs w:val="24"/>
        </w:rPr>
      </w:pPr>
      <w:r w:rsidRPr="00380C19">
        <w:rPr>
          <w:sz w:val="24"/>
          <w:szCs w:val="24"/>
        </w:rPr>
        <w:t>Clothing</w:t>
      </w:r>
    </w:p>
    <w:p w14:paraId="5A17F273" w14:textId="77777777" w:rsidR="0002067E" w:rsidRDefault="0002067E" w:rsidP="00684D2E">
      <w:pPr>
        <w:pStyle w:val="ListParagraph"/>
        <w:numPr>
          <w:ilvl w:val="3"/>
          <w:numId w:val="1"/>
        </w:numPr>
        <w:rPr>
          <w:sz w:val="24"/>
          <w:szCs w:val="24"/>
        </w:rPr>
      </w:pPr>
      <w:r>
        <w:rPr>
          <w:sz w:val="24"/>
          <w:szCs w:val="24"/>
        </w:rPr>
        <w:t>Cotton, Wool, Leather – no polyester</w:t>
      </w:r>
    </w:p>
    <w:p w14:paraId="460453FC" w14:textId="2237DE03" w:rsidR="00114077" w:rsidRPr="00380C19" w:rsidRDefault="00114077" w:rsidP="00684D2E">
      <w:pPr>
        <w:pStyle w:val="ListParagraph"/>
        <w:numPr>
          <w:ilvl w:val="3"/>
          <w:numId w:val="1"/>
        </w:numPr>
        <w:rPr>
          <w:sz w:val="24"/>
          <w:szCs w:val="24"/>
        </w:rPr>
      </w:pPr>
      <w:r w:rsidRPr="00380C19">
        <w:rPr>
          <w:sz w:val="24"/>
          <w:szCs w:val="24"/>
        </w:rPr>
        <w:t>Pants, long sleeve shirts</w:t>
      </w:r>
      <w:r w:rsidR="0002067E">
        <w:rPr>
          <w:sz w:val="24"/>
          <w:szCs w:val="24"/>
        </w:rPr>
        <w:t xml:space="preserve"> (preferred)</w:t>
      </w:r>
      <w:r w:rsidRPr="00380C19">
        <w:rPr>
          <w:sz w:val="24"/>
          <w:szCs w:val="24"/>
        </w:rPr>
        <w:t>, no loose clothing</w:t>
      </w:r>
    </w:p>
    <w:p w14:paraId="4BC68080" w14:textId="18D2604C" w:rsidR="00114077" w:rsidRPr="00380C19" w:rsidRDefault="00114077" w:rsidP="00114077">
      <w:pPr>
        <w:pStyle w:val="ListParagraph"/>
        <w:numPr>
          <w:ilvl w:val="2"/>
          <w:numId w:val="1"/>
        </w:numPr>
        <w:rPr>
          <w:sz w:val="24"/>
          <w:szCs w:val="24"/>
        </w:rPr>
      </w:pPr>
      <w:r w:rsidRPr="00380C19">
        <w:rPr>
          <w:sz w:val="24"/>
          <w:szCs w:val="24"/>
        </w:rPr>
        <w:t>Eye protection</w:t>
      </w:r>
    </w:p>
    <w:p w14:paraId="7878086C" w14:textId="57FDB332" w:rsidR="00114077" w:rsidRPr="00380C19" w:rsidRDefault="00114077" w:rsidP="00114077">
      <w:pPr>
        <w:pStyle w:val="ListParagraph"/>
        <w:numPr>
          <w:ilvl w:val="2"/>
          <w:numId w:val="1"/>
        </w:numPr>
        <w:rPr>
          <w:sz w:val="24"/>
          <w:szCs w:val="24"/>
        </w:rPr>
      </w:pPr>
      <w:r w:rsidRPr="00380C19">
        <w:rPr>
          <w:sz w:val="24"/>
          <w:szCs w:val="24"/>
        </w:rPr>
        <w:t>Gloves</w:t>
      </w:r>
    </w:p>
    <w:p w14:paraId="69AAFA92" w14:textId="780265DD" w:rsidR="00114077" w:rsidRPr="00380C19" w:rsidRDefault="00114077" w:rsidP="00114077">
      <w:pPr>
        <w:pStyle w:val="ListParagraph"/>
        <w:numPr>
          <w:ilvl w:val="1"/>
          <w:numId w:val="1"/>
        </w:numPr>
        <w:rPr>
          <w:sz w:val="24"/>
          <w:szCs w:val="24"/>
        </w:rPr>
      </w:pPr>
      <w:r w:rsidRPr="00380C19">
        <w:rPr>
          <w:sz w:val="24"/>
          <w:szCs w:val="24"/>
        </w:rPr>
        <w:t>Keep distance from kiln when not loading or quenching</w:t>
      </w:r>
    </w:p>
    <w:p w14:paraId="2A347DD9" w14:textId="1DF7FAE4" w:rsidR="00114077" w:rsidRPr="00380C19" w:rsidRDefault="00114077" w:rsidP="00114077">
      <w:pPr>
        <w:pStyle w:val="ListParagraph"/>
        <w:numPr>
          <w:ilvl w:val="1"/>
          <w:numId w:val="1"/>
        </w:numPr>
        <w:rPr>
          <w:sz w:val="24"/>
          <w:szCs w:val="24"/>
        </w:rPr>
      </w:pPr>
      <w:r w:rsidRPr="00380C19">
        <w:rPr>
          <w:sz w:val="24"/>
          <w:szCs w:val="24"/>
        </w:rPr>
        <w:t>Situational Awareness – people, machinery, ground obstacles</w:t>
      </w:r>
    </w:p>
    <w:p w14:paraId="11894FD0" w14:textId="3DDFF05C" w:rsidR="00114077" w:rsidRPr="00380C19" w:rsidRDefault="00114077" w:rsidP="00114077">
      <w:pPr>
        <w:pStyle w:val="ListParagraph"/>
        <w:numPr>
          <w:ilvl w:val="1"/>
          <w:numId w:val="1"/>
        </w:numPr>
        <w:rPr>
          <w:sz w:val="24"/>
          <w:szCs w:val="24"/>
        </w:rPr>
      </w:pPr>
      <w:r w:rsidRPr="00380C19">
        <w:rPr>
          <w:sz w:val="24"/>
          <w:szCs w:val="24"/>
        </w:rPr>
        <w:t>Location of First Aid Kit, Fire Blanket, Fire Extinguisher, Water Resources</w:t>
      </w:r>
    </w:p>
    <w:p w14:paraId="61E53868" w14:textId="5DEE788E" w:rsidR="00114077" w:rsidRPr="00380C19" w:rsidRDefault="00114077" w:rsidP="00114077">
      <w:pPr>
        <w:pStyle w:val="ListParagraph"/>
        <w:numPr>
          <w:ilvl w:val="0"/>
          <w:numId w:val="1"/>
        </w:numPr>
        <w:rPr>
          <w:sz w:val="24"/>
          <w:szCs w:val="24"/>
        </w:rPr>
      </w:pPr>
      <w:r w:rsidRPr="00380C19">
        <w:rPr>
          <w:sz w:val="24"/>
          <w:szCs w:val="24"/>
        </w:rPr>
        <w:t>Flammable materials &gt;10’ from kiln location</w:t>
      </w:r>
    </w:p>
    <w:p w14:paraId="2DCAB631" w14:textId="5B6D9CF5" w:rsidR="00114077" w:rsidRPr="00380C19" w:rsidRDefault="00114077" w:rsidP="00114077">
      <w:pPr>
        <w:pStyle w:val="ListParagraph"/>
        <w:numPr>
          <w:ilvl w:val="0"/>
          <w:numId w:val="1"/>
        </w:numPr>
        <w:rPr>
          <w:sz w:val="24"/>
          <w:szCs w:val="24"/>
        </w:rPr>
      </w:pPr>
      <w:r w:rsidRPr="00380C19">
        <w:rPr>
          <w:sz w:val="24"/>
          <w:szCs w:val="24"/>
        </w:rPr>
        <w:t>Verify water sources are functioning</w:t>
      </w:r>
    </w:p>
    <w:p w14:paraId="5E5FDAB7" w14:textId="0A3EFF09" w:rsidR="00114077" w:rsidRPr="00380C19" w:rsidRDefault="00114077" w:rsidP="00114077">
      <w:pPr>
        <w:pStyle w:val="ListParagraph"/>
        <w:numPr>
          <w:ilvl w:val="0"/>
          <w:numId w:val="1"/>
        </w:numPr>
        <w:rPr>
          <w:sz w:val="24"/>
          <w:szCs w:val="24"/>
        </w:rPr>
      </w:pPr>
      <w:r w:rsidRPr="00380C19">
        <w:rPr>
          <w:sz w:val="24"/>
          <w:szCs w:val="24"/>
        </w:rPr>
        <w:t>Wet the ground inside and immediately surrounding the kiln</w:t>
      </w:r>
    </w:p>
    <w:p w14:paraId="3FA7077F" w14:textId="189B68E3" w:rsidR="00114077" w:rsidRPr="00380C19" w:rsidRDefault="00114077" w:rsidP="00114077">
      <w:pPr>
        <w:pStyle w:val="ListParagraph"/>
        <w:numPr>
          <w:ilvl w:val="0"/>
          <w:numId w:val="1"/>
        </w:numPr>
        <w:rPr>
          <w:sz w:val="24"/>
          <w:szCs w:val="24"/>
        </w:rPr>
      </w:pPr>
      <w:r w:rsidRPr="00380C19">
        <w:rPr>
          <w:sz w:val="24"/>
          <w:szCs w:val="24"/>
        </w:rPr>
        <w:t>All fasteners secure</w:t>
      </w:r>
    </w:p>
    <w:p w14:paraId="10F9D06E" w14:textId="49478E73" w:rsidR="00114077" w:rsidRPr="00380C19" w:rsidRDefault="00114077" w:rsidP="00114077">
      <w:pPr>
        <w:pStyle w:val="ListParagraph"/>
        <w:numPr>
          <w:ilvl w:val="0"/>
          <w:numId w:val="1"/>
        </w:numPr>
        <w:rPr>
          <w:sz w:val="24"/>
          <w:szCs w:val="24"/>
        </w:rPr>
      </w:pPr>
      <w:r w:rsidRPr="00380C19">
        <w:rPr>
          <w:sz w:val="24"/>
          <w:szCs w:val="24"/>
        </w:rPr>
        <w:t>Solid berm of dirt around base of kiln (not heat shield)</w:t>
      </w:r>
    </w:p>
    <w:p w14:paraId="39E72D13" w14:textId="75530789" w:rsidR="00114077" w:rsidRPr="00380C19" w:rsidRDefault="00114077" w:rsidP="00114077">
      <w:pPr>
        <w:pStyle w:val="ListParagraph"/>
        <w:numPr>
          <w:ilvl w:val="0"/>
          <w:numId w:val="1"/>
        </w:numPr>
        <w:rPr>
          <w:sz w:val="24"/>
          <w:szCs w:val="24"/>
        </w:rPr>
      </w:pPr>
      <w:r w:rsidRPr="00380C19">
        <w:rPr>
          <w:sz w:val="24"/>
          <w:szCs w:val="24"/>
        </w:rPr>
        <w:t>Clean feedstock – no construction materials with paint or other materials</w:t>
      </w:r>
    </w:p>
    <w:p w14:paraId="111C6AEF" w14:textId="6E7CFBC5" w:rsidR="00114077" w:rsidRPr="00380C19" w:rsidRDefault="00380C19" w:rsidP="00114077">
      <w:pPr>
        <w:pStyle w:val="ListParagraph"/>
        <w:numPr>
          <w:ilvl w:val="0"/>
          <w:numId w:val="1"/>
        </w:numPr>
        <w:rPr>
          <w:sz w:val="24"/>
          <w:szCs w:val="24"/>
        </w:rPr>
      </w:pPr>
      <w:r w:rsidRPr="00380C19">
        <w:rPr>
          <w:sz w:val="24"/>
          <w:szCs w:val="24"/>
        </w:rPr>
        <w:t>Hand tools close by</w:t>
      </w:r>
    </w:p>
    <w:p w14:paraId="0F558EBC" w14:textId="0116AC0A" w:rsidR="00380C19" w:rsidRPr="00380C19" w:rsidRDefault="00380C19" w:rsidP="00114077">
      <w:pPr>
        <w:pStyle w:val="ListParagraph"/>
        <w:numPr>
          <w:ilvl w:val="0"/>
          <w:numId w:val="1"/>
        </w:numPr>
        <w:rPr>
          <w:sz w:val="24"/>
          <w:szCs w:val="24"/>
        </w:rPr>
      </w:pPr>
      <w:r w:rsidRPr="00380C19">
        <w:rPr>
          <w:sz w:val="24"/>
          <w:szCs w:val="24"/>
        </w:rPr>
        <w:t>Repeat Safety Briefing as necessary (some people will show up after ignition)</w:t>
      </w:r>
    </w:p>
    <w:p w14:paraId="55F3A5A9" w14:textId="78FFD8C7" w:rsidR="00380C19" w:rsidRPr="00380C19" w:rsidRDefault="00380C19" w:rsidP="00114077">
      <w:pPr>
        <w:pStyle w:val="ListParagraph"/>
        <w:numPr>
          <w:ilvl w:val="0"/>
          <w:numId w:val="1"/>
        </w:numPr>
        <w:rPr>
          <w:sz w:val="24"/>
          <w:szCs w:val="24"/>
        </w:rPr>
      </w:pPr>
      <w:r w:rsidRPr="00380C19">
        <w:rPr>
          <w:sz w:val="24"/>
          <w:szCs w:val="24"/>
        </w:rPr>
        <w:t>Quenching</w:t>
      </w:r>
    </w:p>
    <w:p w14:paraId="5E8C2ED1" w14:textId="6387DE2C" w:rsidR="00380C19" w:rsidRPr="00380C19" w:rsidRDefault="00380C19" w:rsidP="00380C19">
      <w:pPr>
        <w:pStyle w:val="ListParagraph"/>
        <w:numPr>
          <w:ilvl w:val="1"/>
          <w:numId w:val="1"/>
        </w:numPr>
        <w:rPr>
          <w:sz w:val="24"/>
          <w:szCs w:val="24"/>
        </w:rPr>
      </w:pPr>
      <w:r w:rsidRPr="00380C19">
        <w:rPr>
          <w:sz w:val="24"/>
          <w:szCs w:val="24"/>
        </w:rPr>
        <w:t xml:space="preserve">Do not add more feedstock than can be converted in the time </w:t>
      </w:r>
      <w:r w:rsidR="001161A2" w:rsidRPr="00380C19">
        <w:rPr>
          <w:sz w:val="24"/>
          <w:szCs w:val="24"/>
        </w:rPr>
        <w:t>allotted</w:t>
      </w:r>
    </w:p>
    <w:p w14:paraId="67E4FDDD" w14:textId="21432868" w:rsidR="00380C19" w:rsidRPr="00380C19" w:rsidRDefault="00380C19" w:rsidP="00380C19">
      <w:pPr>
        <w:pStyle w:val="ListParagraph"/>
        <w:numPr>
          <w:ilvl w:val="2"/>
          <w:numId w:val="1"/>
        </w:numPr>
        <w:rPr>
          <w:sz w:val="24"/>
          <w:szCs w:val="24"/>
        </w:rPr>
      </w:pPr>
      <w:r w:rsidRPr="00380C19">
        <w:rPr>
          <w:sz w:val="24"/>
          <w:szCs w:val="24"/>
        </w:rPr>
        <w:t>i.e., if quench is scheduled for 1:00, do not add feedstock after 12:30</w:t>
      </w:r>
    </w:p>
    <w:p w14:paraId="324A5914" w14:textId="5AAE3E0D" w:rsidR="00380C19" w:rsidRPr="00380C19" w:rsidRDefault="00380C19" w:rsidP="00380C19">
      <w:pPr>
        <w:pStyle w:val="ListParagraph"/>
        <w:numPr>
          <w:ilvl w:val="1"/>
          <w:numId w:val="1"/>
        </w:numPr>
        <w:rPr>
          <w:sz w:val="24"/>
          <w:szCs w:val="24"/>
        </w:rPr>
      </w:pPr>
      <w:r w:rsidRPr="00380C19">
        <w:rPr>
          <w:sz w:val="24"/>
          <w:szCs w:val="24"/>
        </w:rPr>
        <w:t>Begin by dousing feedstock and kiln with water</w:t>
      </w:r>
    </w:p>
    <w:p w14:paraId="3D788C4A" w14:textId="368A2BEE" w:rsidR="00380C19" w:rsidRPr="00380C19" w:rsidRDefault="00380C19" w:rsidP="00380C19">
      <w:pPr>
        <w:pStyle w:val="ListParagraph"/>
        <w:numPr>
          <w:ilvl w:val="1"/>
          <w:numId w:val="1"/>
        </w:numPr>
        <w:rPr>
          <w:sz w:val="24"/>
          <w:szCs w:val="24"/>
        </w:rPr>
      </w:pPr>
      <w:r w:rsidRPr="00380C19">
        <w:rPr>
          <w:sz w:val="24"/>
          <w:szCs w:val="24"/>
        </w:rPr>
        <w:t>Once the top layer of biochar is doused to the point that the kiln can begin to be “opened” while wearing leather gloves, begin disassembly of kiln on one side only</w:t>
      </w:r>
    </w:p>
    <w:p w14:paraId="1793DDC5" w14:textId="6B996F5C" w:rsidR="00380C19" w:rsidRPr="00380C19" w:rsidRDefault="00380C19" w:rsidP="00380C19">
      <w:pPr>
        <w:pStyle w:val="ListParagraph"/>
        <w:numPr>
          <w:ilvl w:val="1"/>
          <w:numId w:val="1"/>
        </w:numPr>
        <w:rPr>
          <w:sz w:val="24"/>
          <w:szCs w:val="24"/>
        </w:rPr>
      </w:pPr>
      <w:r w:rsidRPr="00380C19">
        <w:rPr>
          <w:sz w:val="24"/>
          <w:szCs w:val="24"/>
        </w:rPr>
        <w:t>As the kiln is “opened,” with appropriate PPE, begin raking biochar out of kiln and douse with water</w:t>
      </w:r>
    </w:p>
    <w:p w14:paraId="7C1EF18C" w14:textId="49881434" w:rsidR="00380C19" w:rsidRPr="00380C19" w:rsidRDefault="00380C19" w:rsidP="00380C19">
      <w:pPr>
        <w:pStyle w:val="ListParagraph"/>
        <w:numPr>
          <w:ilvl w:val="1"/>
          <w:numId w:val="1"/>
        </w:numPr>
        <w:rPr>
          <w:sz w:val="24"/>
          <w:szCs w:val="24"/>
        </w:rPr>
      </w:pPr>
      <w:r w:rsidRPr="00380C19">
        <w:rPr>
          <w:sz w:val="24"/>
          <w:szCs w:val="24"/>
        </w:rPr>
        <w:t>Eventually kiln will be completely open, rake biochar to spread into a consistent layer and continue to douse with water</w:t>
      </w:r>
    </w:p>
    <w:p w14:paraId="1FE427E2" w14:textId="3EAC8D50" w:rsidR="00380C19" w:rsidRDefault="00380C19" w:rsidP="00380C19">
      <w:pPr>
        <w:pStyle w:val="ListParagraph"/>
        <w:numPr>
          <w:ilvl w:val="1"/>
          <w:numId w:val="1"/>
        </w:numPr>
        <w:rPr>
          <w:sz w:val="24"/>
          <w:szCs w:val="24"/>
        </w:rPr>
      </w:pPr>
      <w:r w:rsidRPr="00380C19">
        <w:rPr>
          <w:sz w:val="24"/>
          <w:szCs w:val="24"/>
        </w:rPr>
        <w:t>The biochar is sufficiently quenched once it is cooled enough that you can run your bare hand through it</w:t>
      </w:r>
    </w:p>
    <w:p w14:paraId="6E439AB9" w14:textId="0DD607F6" w:rsidR="00835DE5" w:rsidRDefault="00835DE5" w:rsidP="00835DE5">
      <w:pPr>
        <w:pStyle w:val="ListParagraph"/>
        <w:numPr>
          <w:ilvl w:val="0"/>
          <w:numId w:val="1"/>
        </w:numPr>
        <w:rPr>
          <w:sz w:val="24"/>
          <w:szCs w:val="24"/>
        </w:rPr>
      </w:pPr>
      <w:r>
        <w:rPr>
          <w:sz w:val="24"/>
          <w:szCs w:val="24"/>
        </w:rPr>
        <w:t>Make sure all kiln parts are sufficiently cooled to handle and be loaded</w:t>
      </w:r>
    </w:p>
    <w:p w14:paraId="7085C1FC" w14:textId="4045ABAE" w:rsidR="00835DE5" w:rsidRPr="00380C19" w:rsidRDefault="00835DE5" w:rsidP="00835DE5">
      <w:pPr>
        <w:pStyle w:val="ListParagraph"/>
        <w:numPr>
          <w:ilvl w:val="1"/>
          <w:numId w:val="1"/>
        </w:numPr>
        <w:rPr>
          <w:sz w:val="24"/>
          <w:szCs w:val="24"/>
        </w:rPr>
      </w:pPr>
      <w:r>
        <w:rPr>
          <w:sz w:val="24"/>
          <w:szCs w:val="24"/>
        </w:rPr>
        <w:t>If it is not, may have to retrieve kiln at a later time</w:t>
      </w:r>
    </w:p>
    <w:sectPr w:rsidR="00835DE5" w:rsidRPr="00380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A103B3"/>
    <w:multiLevelType w:val="hybridMultilevel"/>
    <w:tmpl w:val="41048A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462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77"/>
    <w:rsid w:val="0002067E"/>
    <w:rsid w:val="00114077"/>
    <w:rsid w:val="001161A2"/>
    <w:rsid w:val="00380C19"/>
    <w:rsid w:val="00684D2E"/>
    <w:rsid w:val="006C28B2"/>
    <w:rsid w:val="007E0FC6"/>
    <w:rsid w:val="00835DE5"/>
    <w:rsid w:val="008C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9275"/>
  <w15:chartTrackingRefBased/>
  <w15:docId w15:val="{59FA4F54-2E3B-4F9E-9E2B-EA2882A5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0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0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0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0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0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0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0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0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077"/>
    <w:rPr>
      <w:rFonts w:eastAsiaTheme="majorEastAsia" w:cstheme="majorBidi"/>
      <w:color w:val="272727" w:themeColor="text1" w:themeTint="D8"/>
    </w:rPr>
  </w:style>
  <w:style w:type="paragraph" w:styleId="Title">
    <w:name w:val="Title"/>
    <w:basedOn w:val="Normal"/>
    <w:next w:val="Normal"/>
    <w:link w:val="TitleChar"/>
    <w:uiPriority w:val="10"/>
    <w:qFormat/>
    <w:rsid w:val="00114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0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077"/>
    <w:pPr>
      <w:spacing w:before="160"/>
      <w:jc w:val="center"/>
    </w:pPr>
    <w:rPr>
      <w:i/>
      <w:iCs/>
      <w:color w:val="404040" w:themeColor="text1" w:themeTint="BF"/>
    </w:rPr>
  </w:style>
  <w:style w:type="character" w:customStyle="1" w:styleId="QuoteChar">
    <w:name w:val="Quote Char"/>
    <w:basedOn w:val="DefaultParagraphFont"/>
    <w:link w:val="Quote"/>
    <w:uiPriority w:val="29"/>
    <w:rsid w:val="00114077"/>
    <w:rPr>
      <w:i/>
      <w:iCs/>
      <w:color w:val="404040" w:themeColor="text1" w:themeTint="BF"/>
    </w:rPr>
  </w:style>
  <w:style w:type="paragraph" w:styleId="ListParagraph">
    <w:name w:val="List Paragraph"/>
    <w:basedOn w:val="Normal"/>
    <w:uiPriority w:val="34"/>
    <w:qFormat/>
    <w:rsid w:val="00114077"/>
    <w:pPr>
      <w:ind w:left="720"/>
      <w:contextualSpacing/>
    </w:pPr>
  </w:style>
  <w:style w:type="character" w:styleId="IntenseEmphasis">
    <w:name w:val="Intense Emphasis"/>
    <w:basedOn w:val="DefaultParagraphFont"/>
    <w:uiPriority w:val="21"/>
    <w:qFormat/>
    <w:rsid w:val="00114077"/>
    <w:rPr>
      <w:i/>
      <w:iCs/>
      <w:color w:val="0F4761" w:themeColor="accent1" w:themeShade="BF"/>
    </w:rPr>
  </w:style>
  <w:style w:type="paragraph" w:styleId="IntenseQuote">
    <w:name w:val="Intense Quote"/>
    <w:basedOn w:val="Normal"/>
    <w:next w:val="Normal"/>
    <w:link w:val="IntenseQuoteChar"/>
    <w:uiPriority w:val="30"/>
    <w:qFormat/>
    <w:rsid w:val="00114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077"/>
    <w:rPr>
      <w:i/>
      <w:iCs/>
      <w:color w:val="0F4761" w:themeColor="accent1" w:themeShade="BF"/>
    </w:rPr>
  </w:style>
  <w:style w:type="character" w:styleId="IntenseReference">
    <w:name w:val="Intense Reference"/>
    <w:basedOn w:val="DefaultParagraphFont"/>
    <w:uiPriority w:val="32"/>
    <w:qFormat/>
    <w:rsid w:val="001140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CF537CB87684180989D398C8783B6" ma:contentTypeVersion="15" ma:contentTypeDescription="Create a new document." ma:contentTypeScope="" ma:versionID="75efb71994d13c85e633e5003c3426c5">
  <xsd:schema xmlns:xsd="http://www.w3.org/2001/XMLSchema" xmlns:xs="http://www.w3.org/2001/XMLSchema" xmlns:p="http://schemas.microsoft.com/office/2006/metadata/properties" xmlns:ns2="229474cf-80c8-4ff8-9901-030237b0a750" xmlns:ns3="0b08bbff-93c1-4e2b-aa3a-1e6a08be2e46" targetNamespace="http://schemas.microsoft.com/office/2006/metadata/properties" ma:root="true" ma:fieldsID="47aa1e8fd05537b70ce928e6cabd4cfa" ns2:_="" ns3:_="">
    <xsd:import namespace="229474cf-80c8-4ff8-9901-030237b0a750"/>
    <xsd:import namespace="0b08bbff-93c1-4e2b-aa3a-1e6a08be2e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element ref="ns3: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474cf-80c8-4ff8-9901-030237b0a7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6ba11a-3d73-4819-9bf7-d517bf202b20}" ma:internalName="TaxCatchAll" ma:showField="CatchAllData" ma:web="229474cf-80c8-4ff8-9901-030237b0a7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08bbff-93c1-4e2b-aa3a-1e6a08be2e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e7fbf4-b140-450c-9781-0bfb604d917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Text" ma:index="25" nillable="true" ma:displayName="Text" ma:format="Dropdown" ma:internalName="Te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DDAED41F50E7E1489940D8989E1CB412" ma:contentTypeVersion="17" ma:contentTypeDescription="Create a new document." ma:contentTypeScope="" ma:versionID="fd99f9a460f89132f49c99cf93c409d7">
  <xsd:schema xmlns:xsd="http://www.w3.org/2001/XMLSchema" xmlns:xs="http://www.w3.org/2001/XMLSchema" xmlns:p="http://schemas.microsoft.com/office/2006/metadata/properties" xmlns:ns2="b2b2bade-cfe4-4864-b815-e93b631912f7" xmlns:ns3="64726a70-8957-42e8-a8a9-4ccf9dd87b1f" targetNamespace="http://schemas.microsoft.com/office/2006/metadata/properties" ma:root="true" ma:fieldsID="c20e43d99abfa59c61348f50f5b7e593" ns2:_="" ns3:_="">
    <xsd:import namespace="b2b2bade-cfe4-4864-b815-e93b631912f7"/>
    <xsd:import namespace="64726a70-8957-42e8-a8a9-4ccf9dd87b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ObjectDetectorVersions" minOccurs="0"/>
                <xsd:element ref="ns2:Lastmodifiedby"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2bade-cfe4-4864-b815-e93b63191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d19e42-cb3f-4b0d-90f1-60e8e440be4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astmodifiedby" ma:index="22" nillable="true" ma:displayName="Last modified by" ma:format="Dropdown" ma:list="UserInfo" ma:SharePointGroup="0" ma:internalName="Last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726a70-8957-42e8-a8a9-4ccf9dd87b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0470f5-a7e1-4112-9d99-c3f21dd5055d}" ma:internalName="TaxCatchAll" ma:showField="CatchAllData" ma:web="64726a70-8957-42e8-a8a9-4ccf9dd87b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4726a70-8957-42e8-a8a9-4ccf9dd87b1f" xsi:nil="true"/>
    <lcf76f155ced4ddcb4097134ff3c332f xmlns="b2b2bade-cfe4-4864-b815-e93b631912f7">
      <Terms xmlns="http://schemas.microsoft.com/office/infopath/2007/PartnerControls"/>
    </lcf76f155ced4ddcb4097134ff3c332f>
    <Lastmodifiedby xmlns="b2b2bade-cfe4-4864-b815-e93b631912f7">
      <UserInfo>
        <DisplayName/>
        <AccountId xsi:nil="true"/>
        <AccountType/>
      </UserInfo>
    </Lastmodifiedby>
  </documentManagement>
</p:properties>
</file>

<file path=customXml/itemProps1.xml><?xml version="1.0" encoding="utf-8"?>
<ds:datastoreItem xmlns:ds="http://schemas.openxmlformats.org/officeDocument/2006/customXml" ds:itemID="{8EC78064-04E4-4793-B2A6-E24F7C1FE0A5}"/>
</file>

<file path=customXml/itemProps2.xml><?xml version="1.0" encoding="utf-8"?>
<ds:datastoreItem xmlns:ds="http://schemas.openxmlformats.org/officeDocument/2006/customXml" ds:itemID="{C29525AC-DD15-4B54-8062-38BE127E7AEB}"/>
</file>

<file path=customXml/itemProps3.xml><?xml version="1.0" encoding="utf-8"?>
<ds:datastoreItem xmlns:ds="http://schemas.openxmlformats.org/officeDocument/2006/customXml" ds:itemID="{2160A61D-F9B2-4F49-BF9C-5F0615DCC511}"/>
</file>

<file path=customXml/itemProps4.xml><?xml version="1.0" encoding="utf-8"?>
<ds:datastoreItem xmlns:ds="http://schemas.openxmlformats.org/officeDocument/2006/customXml" ds:itemID="{B32D0730-BA3A-43B9-9EC1-80F9FB111460}"/>
</file>

<file path=docProps/app.xml><?xml version="1.0" encoding="utf-8"?>
<Properties xmlns="http://schemas.openxmlformats.org/officeDocument/2006/extended-properties" xmlns:vt="http://schemas.openxmlformats.org/officeDocument/2006/docPropsVTypes">
  <Template>Normal</Template>
  <TotalTime>27</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Walters</dc:creator>
  <cp:keywords/>
  <dc:description/>
  <cp:lastModifiedBy>Robert Walters</cp:lastModifiedBy>
  <cp:revision>4</cp:revision>
  <cp:lastPrinted>2024-10-24T17:10:00Z</cp:lastPrinted>
  <dcterms:created xsi:type="dcterms:W3CDTF">2024-10-24T16:44:00Z</dcterms:created>
  <dcterms:modified xsi:type="dcterms:W3CDTF">2024-10-24T17:12:00Z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0x010100DDAED41F50E7E1489940D8989E1CB412</vt:lpwstr>
  </property>
  <property fmtid="{D5CDD505-2E9C-101B-9397-08002B2CF9AE}" pid="3" name="_dlc_DocIdItemGuid">
    <vt:lpwstr>18921c31-66d9-4bf8-961a-7f6da806cbd6</vt:lpwstr>
  </property>
</Properties>
</file>